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МИНИСТЕРСТВО ПРОСВЕЩЕНИЯ РОССИЙСКОЙ ФЕДЕРАЦИИ</w:t>
      </w:r>
    </w:p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N СК-228/03</w:t>
      </w:r>
    </w:p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ФЕДЕРАЛЬНАЯ СЛУЖБА ПО НАДЗОРУ В СФЕРЕ ОБРАЗОВАНИЯ И НАУКИ</w:t>
      </w:r>
    </w:p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N 01-169/08-01</w:t>
      </w:r>
    </w:p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ПИСЬМО</w:t>
      </w:r>
    </w:p>
    <w:p w:rsidR="00E50BBE" w:rsidRDefault="00E50BBE" w:rsidP="00E50BBE">
      <w:pPr>
        <w:pStyle w:val="ac"/>
        <w:shd w:val="clear" w:color="auto" w:fill="FFFFFF" w:themeFill="background1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 6 августа 2021 года</w:t>
      </w:r>
    </w:p>
    <w:p w:rsidR="00E50BBE" w:rsidRDefault="00E50BBE" w:rsidP="00E50BBE">
      <w:pPr>
        <w:pStyle w:val="aj"/>
        <w:shd w:val="clear" w:color="auto" w:fill="FFFFFF" w:themeFill="background1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Министерством просвещения Российской Федерации совместно с Федеральной службой по надзору в сфере образования и науки была создана межведомственная рабочая группа по рассмотрению вопроса оптимизации количества проводимых в общеобразовательных организациях проверочных и иных диагностических работ, в состав которой вошли представители Федеральной службы по надзору в сфере защиты прав потребителей и благополучия человека, Комитета Государственной Думы по образованию и науке, органов исполнительной</w:t>
      </w:r>
      <w:proofErr w:type="gramEnd"/>
      <w:r>
        <w:rPr>
          <w:color w:val="343A40"/>
        </w:rPr>
        <w:t xml:space="preserve"> власти субъектов Российской Федерации и научного сообщества (далее - рабочая группа).</w:t>
      </w:r>
    </w:p>
    <w:p w:rsidR="00E50BBE" w:rsidRDefault="00E50BBE" w:rsidP="00E50BBE">
      <w:pPr>
        <w:pStyle w:val="aj"/>
        <w:shd w:val="clear" w:color="auto" w:fill="FFFFFF" w:themeFill="background1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 итогам проведенной работы подготовлены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</w:t>
      </w:r>
      <w:proofErr w:type="gramEnd"/>
      <w:r>
        <w:rPr>
          <w:color w:val="343A40"/>
        </w:rPr>
        <w:t xml:space="preserve"> в 2021/2022 учебном году.</w:t>
      </w:r>
    </w:p>
    <w:p w:rsidR="00E50BBE" w:rsidRDefault="00E50BBE" w:rsidP="00E50BBE">
      <w:pPr>
        <w:pStyle w:val="aj"/>
        <w:shd w:val="clear" w:color="auto" w:fill="FFFFFF" w:themeFill="background1"/>
        <w:spacing w:line="390" w:lineRule="atLeast"/>
        <w:jc w:val="both"/>
        <w:rPr>
          <w:color w:val="343A40"/>
        </w:rPr>
      </w:pPr>
      <w:r>
        <w:rPr>
          <w:color w:val="343A40"/>
        </w:rPr>
        <w:t>Направляем указанные рекомендации для использования в работе с муниципальными органами управления образованием и общеобразовательными организациями.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Министр просвещения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Российской Федерации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С.С.КРАВЦОВ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Руководитель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Федеральной службы по надзору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в сфере образования и науки</w:t>
      </w:r>
    </w:p>
    <w:p w:rsidR="00E50BBE" w:rsidRDefault="00E50BBE" w:rsidP="00E50BBE">
      <w:pPr>
        <w:pStyle w:val="ar"/>
        <w:shd w:val="clear" w:color="auto" w:fill="FFFFFF" w:themeFill="background1"/>
        <w:spacing w:line="160" w:lineRule="atLeast"/>
        <w:jc w:val="right"/>
        <w:rPr>
          <w:color w:val="343A40"/>
        </w:rPr>
      </w:pPr>
      <w:r>
        <w:rPr>
          <w:color w:val="343A40"/>
        </w:rPr>
        <w:t>А.А.МУЗАЕВ</w:t>
      </w:r>
    </w:p>
    <w:p w:rsidR="00E50BBE" w:rsidRDefault="00E50BBE" w:rsidP="00E50BBE">
      <w:pPr>
        <w:pStyle w:val="ar"/>
        <w:shd w:val="clear" w:color="auto" w:fill="FFFFFF" w:themeFill="background1"/>
        <w:spacing w:line="390" w:lineRule="atLeast"/>
        <w:jc w:val="right"/>
        <w:rPr>
          <w:color w:val="343A40"/>
        </w:rPr>
      </w:pPr>
    </w:p>
    <w:p w:rsidR="00E50BBE" w:rsidRDefault="00E50BBE" w:rsidP="00E50BBE">
      <w:pPr>
        <w:pStyle w:val="ar"/>
        <w:shd w:val="clear" w:color="auto" w:fill="FFFFFF" w:themeFill="background1"/>
        <w:spacing w:line="390" w:lineRule="atLeast"/>
        <w:jc w:val="right"/>
        <w:rPr>
          <w:color w:val="343A40"/>
        </w:rPr>
      </w:pP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  <w:r>
        <w:rPr>
          <w:color w:val="343A40"/>
        </w:rPr>
        <w:lastRenderedPageBreak/>
        <w:t>Приложение</w:t>
      </w: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  <w:r>
        <w:rPr>
          <w:color w:val="343A40"/>
        </w:rPr>
        <w:t xml:space="preserve">к письму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</w:t>
      </w: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  <w:r>
        <w:rPr>
          <w:color w:val="343A40"/>
        </w:rPr>
        <w:t>от 06.08.2021 N СК-228/03</w:t>
      </w:r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  <w:r>
        <w:rPr>
          <w:color w:val="343A40"/>
        </w:rPr>
        <w:t xml:space="preserve">письму </w:t>
      </w:r>
      <w:proofErr w:type="spellStart"/>
      <w:r>
        <w:rPr>
          <w:color w:val="343A40"/>
        </w:rPr>
        <w:t>Рособрнадзора</w:t>
      </w:r>
      <w:proofErr w:type="spellEnd"/>
    </w:p>
    <w:p w:rsidR="00E50BBE" w:rsidRDefault="00E50BBE" w:rsidP="00E50BBE">
      <w:pPr>
        <w:pStyle w:val="ar"/>
        <w:shd w:val="clear" w:color="auto" w:fill="FFFFFF" w:themeFill="background1"/>
        <w:spacing w:before="0" w:beforeAutospacing="0" w:after="0" w:afterAutospacing="0" w:line="288" w:lineRule="auto"/>
        <w:jc w:val="right"/>
        <w:rPr>
          <w:color w:val="343A40"/>
        </w:rPr>
      </w:pPr>
      <w:r>
        <w:rPr>
          <w:color w:val="343A40"/>
        </w:rPr>
        <w:t>от 06.08.2021 N 01-169/08-01</w:t>
      </w:r>
    </w:p>
    <w:p w:rsidR="00E50BBE" w:rsidRDefault="00E50BBE" w:rsidP="00E50BBE">
      <w:pPr>
        <w:pStyle w:val="ac"/>
        <w:shd w:val="clear" w:color="auto" w:fill="FFFFFF" w:themeFill="background1"/>
        <w:spacing w:before="0" w:beforeAutospacing="0" w:after="0" w:afterAutospacing="0" w:line="288" w:lineRule="auto"/>
        <w:jc w:val="center"/>
        <w:rPr>
          <w:color w:val="343A40"/>
        </w:rPr>
      </w:pPr>
      <w:r>
        <w:rPr>
          <w:color w:val="343A40"/>
        </w:rPr>
        <w:t>РЕКОМЕНДАЦИИ</w:t>
      </w:r>
    </w:p>
    <w:p w:rsidR="00E50BBE" w:rsidRDefault="00E50BBE" w:rsidP="00E50BBE">
      <w:pPr>
        <w:pStyle w:val="ac"/>
        <w:shd w:val="clear" w:color="auto" w:fill="FFFFFF" w:themeFill="background1"/>
        <w:spacing w:before="0" w:beforeAutospacing="0" w:after="0" w:afterAutospacing="0" w:line="288" w:lineRule="auto"/>
        <w:jc w:val="center"/>
        <w:rPr>
          <w:color w:val="343A40"/>
        </w:rPr>
      </w:pPr>
      <w:r>
        <w:rPr>
          <w:color w:val="343A40"/>
        </w:rPr>
        <w:t>ДЛЯ СИСТЕМЫ ОБЩЕГО ОБРАЗОВАНИЯ ПО ОСНОВНЫМ ПОДХОДАМ</w:t>
      </w:r>
    </w:p>
    <w:p w:rsidR="00E50BBE" w:rsidRDefault="00E50BBE" w:rsidP="00E50BBE">
      <w:pPr>
        <w:pStyle w:val="ac"/>
        <w:shd w:val="clear" w:color="auto" w:fill="FFFFFF" w:themeFill="background1"/>
        <w:spacing w:before="0" w:beforeAutospacing="0" w:after="0" w:afterAutospacing="0" w:line="288" w:lineRule="auto"/>
        <w:jc w:val="center"/>
        <w:rPr>
          <w:color w:val="343A40"/>
        </w:rPr>
      </w:pPr>
      <w:r>
        <w:rPr>
          <w:color w:val="343A40"/>
        </w:rPr>
        <w:t>К ФОРМИРОВАНИЮ ГРАФИКА ПРОВЕДЕНИЯ ОЦЕНОЧНЫХ ПРОЦЕДУР</w:t>
      </w:r>
    </w:p>
    <w:p w:rsidR="00E50BBE" w:rsidRDefault="00E50BBE" w:rsidP="00E50BBE">
      <w:pPr>
        <w:pStyle w:val="ac"/>
        <w:shd w:val="clear" w:color="auto" w:fill="FFFFFF" w:themeFill="background1"/>
        <w:spacing w:before="0" w:beforeAutospacing="0" w:after="0" w:afterAutospacing="0" w:line="288" w:lineRule="auto"/>
        <w:jc w:val="center"/>
        <w:rPr>
          <w:color w:val="343A40"/>
        </w:rPr>
      </w:pPr>
      <w:r>
        <w:rPr>
          <w:color w:val="343A40"/>
        </w:rPr>
        <w:t>В ОБЩЕОБРАЗОВАТЕЛЬНЫХ ОРГАНИЗАЦИЯХ</w:t>
      </w:r>
    </w:p>
    <w:p w:rsidR="00E50BBE" w:rsidRDefault="00E50BBE" w:rsidP="00E50BBE">
      <w:pPr>
        <w:pStyle w:val="ac"/>
        <w:shd w:val="clear" w:color="auto" w:fill="FFFFFF" w:themeFill="background1"/>
        <w:spacing w:before="0" w:beforeAutospacing="0" w:after="0" w:afterAutospacing="0" w:line="288" w:lineRule="auto"/>
        <w:jc w:val="center"/>
        <w:rPr>
          <w:color w:val="343A40"/>
        </w:rPr>
      </w:pPr>
      <w:r>
        <w:rPr>
          <w:color w:val="343A40"/>
        </w:rPr>
        <w:t>В 2021/2022 УЧЕБНОМ ГОДУ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1. Введение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1.1. Понятие оценочных процедур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В настоящих рекомендациях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 xml:space="preserve"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>
        <w:rPr>
          <w:color w:val="343A40"/>
        </w:rPr>
        <w:t>метапредметным</w:t>
      </w:r>
      <w:proofErr w:type="spellEnd"/>
      <w:r>
        <w:rPr>
          <w:color w:val="343A40"/>
        </w:rPr>
        <w:t xml:space="preserve"> результатам обучения</w:t>
      </w:r>
      <w:proofErr w:type="gramEnd"/>
      <w:r>
        <w:rPr>
          <w:color w:val="343A40"/>
        </w:rPr>
        <w:t xml:space="preserve">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6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>Под диагностической работой в данных рекомендациях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</w:t>
      </w:r>
      <w:proofErr w:type="gramEnd"/>
      <w:r>
        <w:rPr>
          <w:color w:val="343A40"/>
        </w:rPr>
        <w:t xml:space="preserve">/или </w:t>
      </w:r>
      <w:proofErr w:type="spellStart"/>
      <w:r>
        <w:rPr>
          <w:color w:val="343A40"/>
        </w:rPr>
        <w:t>метапредметным</w:t>
      </w:r>
      <w:proofErr w:type="spellEnd"/>
      <w:r>
        <w:rPr>
          <w:color w:val="343A40"/>
        </w:rP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2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1.2. Уровни оценочных процедур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В настоящее время в Российской Федерации сложилась практика организации и проведения оценочных процедур трех уровней.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4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Федеральные оценочные процедуры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>Согласно части 3 статьи 97 Федерального закона </w:t>
      </w:r>
      <w:hyperlink r:id="rId4" w:tgtFrame="_blank" w:history="1">
        <w:r>
          <w:rPr>
            <w:rStyle w:val="a3"/>
            <w:color w:val="339CD3"/>
            <w:u w:val="none"/>
          </w:rPr>
          <w:t>от 29.12.2012 N 273-ФЗ</w:t>
        </w:r>
      </w:hyperlink>
      <w:r>
        <w:rPr>
          <w:color w:val="343A40"/>
        </w:rPr>
        <w:t xml:space="preserve"> "Об образовании в Российской Федерации" (далее - Федеральный закон N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</w:t>
      </w:r>
      <w:r>
        <w:rPr>
          <w:color w:val="343A40"/>
        </w:rPr>
        <w:lastRenderedPageBreak/>
        <w:t xml:space="preserve">контингентом обучающихся, учебными и </w:t>
      </w:r>
      <w:proofErr w:type="spellStart"/>
      <w:r>
        <w:rPr>
          <w:color w:val="343A40"/>
        </w:rPr>
        <w:t>внеучебными</w:t>
      </w:r>
      <w:proofErr w:type="spellEnd"/>
      <w:r>
        <w:rPr>
          <w:color w:val="343A40"/>
        </w:rPr>
        <w:t xml:space="preserve"> достижениями обучающихся, профессиональными достижениями выпускников организаций</w:t>
      </w:r>
      <w:proofErr w:type="gramEnd"/>
      <w:r>
        <w:rPr>
          <w:color w:val="343A40"/>
        </w:rPr>
        <w:t>, осуществляющих образовательную деятельность, состоянием сети организаций, осуществляющих образовательную деятельность.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4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N 273-ФЗ).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0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 относятся к Перечню обязательной информации о системе образования, подлежащей мониторингу, утвержденному постановлением Правительства Российской Федерации от 05.08.2013 N 662 "Об осуществлении мониторинга системы образования" (далее - Постановление).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Согласно пункту 5 Правил осуществления мониторинга системы образования, утвержденных Постановлением, </w:t>
      </w:r>
      <w:proofErr w:type="spellStart"/>
      <w:r>
        <w:rPr>
          <w:color w:val="343A40"/>
        </w:rPr>
        <w:t>Рособрнадзор</w:t>
      </w:r>
      <w:proofErr w:type="spellEnd"/>
      <w:r>
        <w:rPr>
          <w:color w:val="343A40"/>
        </w:rPr>
        <w:t xml:space="preserve"> осуществляет сбор и обработку результатов, а также организацию проведения национальных и международных исследований качества образования, иных аналогичных оценочных мероприятий.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Мониторинг вышеуказанных данных осуществляется в соответствии с Показателями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мероприятиях, утвержденными приказом </w:t>
      </w:r>
      <w:proofErr w:type="spellStart"/>
      <w:r>
        <w:rPr>
          <w:color w:val="343A40"/>
        </w:rPr>
        <w:t>Рособрнадзора</w:t>
      </w:r>
      <w:proofErr w:type="spellEnd"/>
      <w:r>
        <w:rPr>
          <w:color w:val="343A40"/>
        </w:rPr>
        <w:t xml:space="preserve">,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России, </w:t>
      </w:r>
      <w:proofErr w:type="spellStart"/>
      <w:r>
        <w:rPr>
          <w:color w:val="343A40"/>
        </w:rPr>
        <w:t>Минобрнауки</w:t>
      </w:r>
      <w:proofErr w:type="spellEnd"/>
      <w:r>
        <w:rPr>
          <w:color w:val="343A40"/>
        </w:rPr>
        <w:t xml:space="preserve"> России от 18.12.2019 N 1684/694/1377 (далее - Приказ).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8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В соответствии с методикой расчета показателя, утвержденной Приказом, расчет показателя "Доли обучающихся образовательных организаций, достигших минимального уровня подготовки" осуществляется на основании результатов всероссийских проверочных работ (далее - ВПР).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6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 xml:space="preserve">Согласно пункту 10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31.05.2021 N 286, и пункту 9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31.05.2021 N 287, требования к предметным результатам формулируются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</w:t>
      </w:r>
      <w:proofErr w:type="gramEnd"/>
      <w:r>
        <w:rPr>
          <w:color w:val="343A40"/>
        </w:rPr>
        <w:t xml:space="preserve"> сравнительных исследований).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Таким образом, на основании вышеуказанных норм </w:t>
      </w:r>
      <w:proofErr w:type="spellStart"/>
      <w:r>
        <w:rPr>
          <w:color w:val="343A40"/>
        </w:rPr>
        <w:t>Рособрнадзор</w:t>
      </w:r>
      <w:proofErr w:type="spellEnd"/>
      <w:r>
        <w:rPr>
          <w:color w:val="343A40"/>
        </w:rPr>
        <w:t xml:space="preserve">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8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Результаты проводимых на федеральном уровне оценочных процедур могут быть использованы для анализа и организации учебно-методической работы на региональном и муниципальном уровнях, на уровне образовательной организации.</w:t>
      </w:r>
      <w:proofErr w:type="gramEnd"/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Региональные оценочные процедуры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>Частью 1 статьи 8 Федерального закона N 273-ФЗ определены полномочия органов государственной власти субъектов Российской Федерации в сфере образования, среди которых:</w:t>
      </w:r>
      <w:r w:rsidRPr="00E50BBE">
        <w:rPr>
          <w:color w:val="343A40"/>
        </w:rPr>
        <w:t xml:space="preserve"> </w:t>
      </w:r>
      <w:r>
        <w:rPr>
          <w:color w:val="343A40"/>
        </w:rPr>
        <w:t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  <w:r w:rsidRPr="00E50BBE">
        <w:rPr>
          <w:color w:val="343A40"/>
        </w:rPr>
        <w:t xml:space="preserve"> </w:t>
      </w:r>
      <w:r>
        <w:rPr>
          <w:color w:val="343A40"/>
        </w:rPr>
        <w:t>обеспечение осуществления мониторинга в системе образования на уровне субъектов Российской Федерации.</w:t>
      </w:r>
      <w:proofErr w:type="gramEnd"/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0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Таким образом, в большинстве субъектов Российской Федерации принята практика проведения оценочных процедур регионального уровня.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Оценочные процедуры, проводимые общеобразовательной организацией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В соответствии с пунктом 10 части 3 статьи 28 Федерального закона N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0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Формы, периодичность, порядок текущего контроля успеваемости и промежуточной аттестации </w:t>
      </w:r>
      <w:proofErr w:type="gramStart"/>
      <w:r>
        <w:rPr>
          <w:color w:val="343A40"/>
        </w:rPr>
        <w:t>обучающихся</w:t>
      </w:r>
      <w:proofErr w:type="gramEnd"/>
      <w:r>
        <w:rPr>
          <w:color w:val="343A40"/>
        </w:rPr>
        <w:t xml:space="preserve"> определяется локальными нормативными актами образовательной организации (часть 2 статьи 30 Федерального закона N 273-ФЗ)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>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N 115,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</w:t>
      </w:r>
      <w:proofErr w:type="gramEnd"/>
      <w:r>
        <w:rPr>
          <w:color w:val="343A40"/>
        </w:rPr>
        <w:t xml:space="preserve"> Формы, периодичность, порядок проведения текущего контроля успеваемости и промежуточной аттестации </w:t>
      </w:r>
      <w:proofErr w:type="gramStart"/>
      <w:r>
        <w:rPr>
          <w:color w:val="343A40"/>
        </w:rPr>
        <w:t>обучающихся</w:t>
      </w:r>
      <w:proofErr w:type="gramEnd"/>
      <w:r>
        <w:rPr>
          <w:color w:val="343A40"/>
        </w:rPr>
        <w:t xml:space="preserve"> определяются образовательной организацией самостоятельно.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2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2. Рекомендации по упорядочиванию оценочных процедур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2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2.1. В целях упорядочивания системы оценочных процедур, проводимых в общеобразовательной организации (далее - ОО), рекомендуется: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а)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  <w:proofErr w:type="gramEnd"/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в) не проводить для </w:t>
      </w:r>
      <w:proofErr w:type="gramStart"/>
      <w:r>
        <w:rPr>
          <w:color w:val="343A40"/>
        </w:rPr>
        <w:t>обучающихся</w:t>
      </w:r>
      <w:proofErr w:type="gramEnd"/>
      <w:r>
        <w:rPr>
          <w:color w:val="343A40"/>
        </w:rPr>
        <w:t xml:space="preserve"> одного класса более одной оценочной процедуры в день;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г)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spellStart"/>
      <w:r>
        <w:rPr>
          <w:color w:val="343A40"/>
        </w:rPr>
        <w:t>д</w:t>
      </w:r>
      <w:proofErr w:type="spellEnd"/>
      <w:r>
        <w:rPr>
          <w:color w:val="343A40"/>
        </w:rPr>
        <w:t xml:space="preserve">)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>
        <w:rPr>
          <w:color w:val="343A40"/>
        </w:rPr>
        <w:t>обучающимися</w:t>
      </w:r>
      <w:proofErr w:type="gramEnd"/>
      <w:r>
        <w:rPr>
          <w:color w:val="343A40"/>
        </w:rPr>
        <w:t xml:space="preserve"> при выполнении работы, отработка выявленных проблем, при необходимости - повторение и закрепление материала;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proofErr w:type="gramStart"/>
      <w:r>
        <w:rPr>
          <w:color w:val="343A40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и т.д.), а также перечня учебных предметов.</w:t>
      </w:r>
      <w:proofErr w:type="gramEnd"/>
    </w:p>
    <w:p w:rsidR="00E50BBE" w:rsidRP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  <w:sz w:val="10"/>
        </w:rPr>
      </w:pP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2.2. В целях обеспечения открытости и доступности информации о системе образования ОО рекомендуется: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а) сформировать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</w:t>
      </w:r>
      <w:proofErr w:type="gramStart"/>
      <w:r>
        <w:rPr>
          <w:color w:val="343A40"/>
        </w:rPr>
        <w:t>документы</w:t>
      </w:r>
      <w:proofErr w:type="gramEnd"/>
      <w:r>
        <w:rPr>
          <w:color w:val="343A40"/>
        </w:rPr>
        <w:t xml:space="preserve">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б) </w:t>
      </w:r>
      <w:proofErr w:type="gramStart"/>
      <w:r>
        <w:rPr>
          <w:color w:val="343A40"/>
        </w:rPr>
        <w:t>разместить</w:t>
      </w:r>
      <w:proofErr w:type="gramEnd"/>
      <w:r>
        <w:rPr>
          <w:color w:val="343A40"/>
        </w:rPr>
        <w:t xml:space="preserve">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График может быть скорректирован при наличии изменений учебного плана, вызванных: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эпидемиологической ситуацией;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участием ОО 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ОО графика;</w:t>
      </w:r>
      <w:r w:rsidRPr="00E50BBE">
        <w:rPr>
          <w:color w:val="343A40"/>
        </w:rPr>
        <w:t xml:space="preserve"> </w:t>
      </w:r>
      <w:r>
        <w:rPr>
          <w:color w:val="343A40"/>
        </w:rPr>
        <w:t>другими значимыми причинами.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 xml:space="preserve">При участии ОО в проведении национальных или международных исследований качества образования в соответствии с Приказом график корректируется с сохранением условий, указанных в </w:t>
      </w:r>
      <w:proofErr w:type="gramStart"/>
      <w:r>
        <w:rPr>
          <w:color w:val="343A40"/>
        </w:rPr>
        <w:t>подпунктах "б</w:t>
      </w:r>
      <w:proofErr w:type="gramEnd"/>
      <w:r>
        <w:rPr>
          <w:color w:val="343A40"/>
        </w:rPr>
        <w:t xml:space="preserve"> - е" пункта 2.1 настоящих рекомендаций.</w:t>
      </w:r>
    </w:p>
    <w:p w:rsidR="00E50BBE" w:rsidRDefault="00E50BBE" w:rsidP="00E50BBE">
      <w:pPr>
        <w:pStyle w:val="aj"/>
        <w:shd w:val="clear" w:color="auto" w:fill="FFFFFF" w:themeFill="background1"/>
        <w:spacing w:before="0" w:beforeAutospacing="0" w:after="0" w:afterAutospacing="0" w:line="288" w:lineRule="auto"/>
        <w:jc w:val="both"/>
        <w:rPr>
          <w:color w:val="343A40"/>
        </w:rPr>
      </w:pPr>
      <w:r>
        <w:rPr>
          <w:color w:val="343A40"/>
        </w:rPr>
        <w:t>В случае корректировки графика его актуальная версия размещается на сайте ОО.</w:t>
      </w:r>
    </w:p>
    <w:p w:rsidR="003C1A80" w:rsidRDefault="003C1A80" w:rsidP="00E50BBE">
      <w:pPr>
        <w:shd w:val="clear" w:color="auto" w:fill="FFFFFF" w:themeFill="background1"/>
        <w:spacing w:after="0" w:line="288" w:lineRule="auto"/>
      </w:pPr>
    </w:p>
    <w:sectPr w:rsidR="003C1A80" w:rsidSect="00E50BB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BBE"/>
    <w:rsid w:val="003C1A80"/>
    <w:rsid w:val="00E5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E5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E5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E5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0B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pt.ru/cons/?n=14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2021-10-12T17:17:00Z</dcterms:created>
  <dcterms:modified xsi:type="dcterms:W3CDTF">2021-10-12T17:30:00Z</dcterms:modified>
</cp:coreProperties>
</file>